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9CBF" w14:textId="77777777" w:rsidR="00DE4A36" w:rsidRPr="00DE4A36" w:rsidRDefault="00DE4A36" w:rsidP="00DE4A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4A36">
        <w:rPr>
          <w:rFonts w:ascii="Times New Roman" w:eastAsia="Times New Roman" w:hAnsi="Times New Roman" w:cs="Times New Roman"/>
          <w:b/>
          <w:bCs/>
          <w:sz w:val="27"/>
          <w:szCs w:val="27"/>
        </w:rPr>
        <w:t>Westside High School – Weekly Lesson Plan (Week-at-a-Glance)</w:t>
      </w:r>
    </w:p>
    <w:p w14:paraId="26D008E8" w14:textId="1504D7B6" w:rsidR="00DE4A36" w:rsidRPr="00DE4A36" w:rsidRDefault="00DE4A36" w:rsidP="00DE4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894">
        <w:rPr>
          <w:rFonts w:ascii="Times New Roman" w:eastAsia="Times New Roman" w:hAnsi="Times New Roman" w:cs="Times New Roman"/>
          <w:sz w:val="24"/>
          <w:szCs w:val="24"/>
        </w:rPr>
        <w:t>Rani</w:t>
      </w:r>
      <w:r w:rsidR="00972824">
        <w:rPr>
          <w:rFonts w:ascii="Times New Roman" w:eastAsia="Times New Roman" w:hAnsi="Times New Roman" w:cs="Times New Roman"/>
          <w:sz w:val="24"/>
          <w:szCs w:val="24"/>
        </w:rPr>
        <w:t>/Sharfudeen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Physical Science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DE4A36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t xml:space="preserve"> October 20–24, 2025</w:t>
      </w:r>
      <w:r w:rsidRPr="00DE4A3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72D916" w14:textId="77777777" w:rsidR="00DE4A36" w:rsidRPr="00DE4A36" w:rsidRDefault="00972824" w:rsidP="00DE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ACE4C2F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707"/>
        <w:gridCol w:w="1724"/>
        <w:gridCol w:w="1475"/>
        <w:gridCol w:w="1726"/>
        <w:gridCol w:w="1715"/>
        <w:gridCol w:w="1692"/>
        <w:gridCol w:w="1774"/>
        <w:gridCol w:w="1221"/>
      </w:tblGrid>
      <w:tr w:rsidR="00DE4A36" w:rsidRPr="00DE4A36" w14:paraId="486A0F93" w14:textId="77777777" w:rsidTr="00DE4A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FF0791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7D23911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66E41086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565ACC3B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7459CE52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44D064B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09F7314F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6B2B50CE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7C7D602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DE4A36" w:rsidRPr="00DE4A36" w14:paraId="3D980E5F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45631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10/20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Review: Chemical Reactions &amp; Balancing Equations</w:t>
            </w:r>
          </w:p>
        </w:tc>
        <w:tc>
          <w:tcPr>
            <w:tcW w:w="0" w:type="auto"/>
            <w:vAlign w:val="center"/>
            <w:hideMark/>
          </w:tcPr>
          <w:p w14:paraId="7DCB5CD4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review and balance chemical equations while classifying reaction types.</w:t>
            </w:r>
          </w:p>
        </w:tc>
        <w:tc>
          <w:tcPr>
            <w:tcW w:w="0" w:type="auto"/>
            <w:vAlign w:val="center"/>
            <w:hideMark/>
          </w:tcPr>
          <w:p w14:paraId="7DB538B5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correctly balance chemical equations.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classify reactions as synthesis, decomposition, single replacement, double replacement, or combustion.</w:t>
            </w:r>
          </w:p>
        </w:tc>
        <w:tc>
          <w:tcPr>
            <w:tcW w:w="0" w:type="auto"/>
            <w:vAlign w:val="center"/>
            <w:hideMark/>
          </w:tcPr>
          <w:p w14:paraId="2C4D7629" w14:textId="07E2CC90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“What clues show that a chemical reaction has occurred?”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 Strategy)</w:t>
            </w:r>
          </w:p>
        </w:tc>
        <w:tc>
          <w:tcPr>
            <w:tcW w:w="0" w:type="auto"/>
            <w:vAlign w:val="center"/>
            <w:hideMark/>
          </w:tcPr>
          <w:p w14:paraId="32BAC6DB" w14:textId="07BA0B18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Think-Aloud: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 models balancing and classifying sample reactions, verbalizing reasoning.</w:t>
            </w:r>
          </w:p>
        </w:tc>
        <w:tc>
          <w:tcPr>
            <w:tcW w:w="0" w:type="auto"/>
            <w:vAlign w:val="center"/>
            <w:hideMark/>
          </w:tcPr>
          <w:p w14:paraId="426B8FBB" w14:textId="074845F4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Prompting &amp; Cueing: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work through sample equations; teacher provides guiding questions and immediate feedback.</w:t>
            </w:r>
          </w:p>
        </w:tc>
        <w:tc>
          <w:tcPr>
            <w:tcW w:w="0" w:type="auto"/>
            <w:vAlign w:val="center"/>
            <w:hideMark/>
          </w:tcPr>
          <w:p w14:paraId="3375E069" w14:textId="7AB057E3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 Problem Solving: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compete to balance and classify 5 sample equations; fastest accurate team earns a point.</w:t>
            </w:r>
          </w:p>
        </w:tc>
        <w:tc>
          <w:tcPr>
            <w:tcW w:w="0" w:type="auto"/>
            <w:vAlign w:val="center"/>
            <w:hideMark/>
          </w:tcPr>
          <w:p w14:paraId="4C2EF010" w14:textId="5A288CC9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independently balance and classify 5 new equations on worksheet.</w:t>
            </w:r>
          </w:p>
        </w:tc>
        <w:tc>
          <w:tcPr>
            <w:tcW w:w="0" w:type="auto"/>
            <w:vAlign w:val="center"/>
            <w:hideMark/>
          </w:tcPr>
          <w:p w14:paraId="3FBC8070" w14:textId="60ADD575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Exit Ticket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“Which type of reaction is most difficult to identify, and why?”</w:t>
            </w:r>
          </w:p>
        </w:tc>
      </w:tr>
      <w:tr w:rsidR="00DE4A36" w:rsidRPr="00DE4A36" w14:paraId="47497C72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C2982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10/21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Assessment: Chemical Reactions &amp; Balancing</w:t>
            </w:r>
          </w:p>
        </w:tc>
        <w:tc>
          <w:tcPr>
            <w:tcW w:w="0" w:type="auto"/>
            <w:vAlign w:val="center"/>
            <w:hideMark/>
          </w:tcPr>
          <w:p w14:paraId="09810F49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demonstrate mastery of chemical reaction types and balancing equations.</w:t>
            </w:r>
          </w:p>
        </w:tc>
        <w:tc>
          <w:tcPr>
            <w:tcW w:w="0" w:type="auto"/>
            <w:vAlign w:val="center"/>
            <w:hideMark/>
          </w:tcPr>
          <w:p w14:paraId="373419B2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balance equations accurately.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reasoning behind each reaction type.</w:t>
            </w:r>
          </w:p>
        </w:tc>
        <w:tc>
          <w:tcPr>
            <w:tcW w:w="0" w:type="auto"/>
            <w:vAlign w:val="center"/>
            <w:hideMark/>
          </w:tcPr>
          <w:p w14:paraId="64CA81A7" w14:textId="6394C584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respond T/F to review statements about chemical reactions before the assessment.</w:t>
            </w:r>
          </w:p>
        </w:tc>
        <w:tc>
          <w:tcPr>
            <w:tcW w:w="0" w:type="auto"/>
            <w:vAlign w:val="center"/>
            <w:hideMark/>
          </w:tcPr>
          <w:p w14:paraId="47DCC227" w14:textId="7EB447F9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Direct Instruction </w:t>
            </w:r>
            <w:proofErr w:type="gramStart"/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 :</w:t>
            </w:r>
            <w:proofErr w:type="gramEnd"/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Clarify misconceptions from Monday’s review; emphasize conservation of mass.</w:t>
            </w:r>
          </w:p>
        </w:tc>
        <w:tc>
          <w:tcPr>
            <w:tcW w:w="0" w:type="auto"/>
            <w:vAlign w:val="center"/>
            <w:hideMark/>
          </w:tcPr>
          <w:p w14:paraId="7B112DE0" w14:textId="5A31FFB2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Error </w:t>
            </w:r>
            <w:proofErr w:type="gramStart"/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Analysis :</w:t>
            </w:r>
            <w:proofErr w:type="gramEnd"/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examine sample “incorrectly balanced” equations and fix them collaboratively.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(HOT – Analysis)</w:t>
            </w:r>
          </w:p>
        </w:tc>
        <w:tc>
          <w:tcPr>
            <w:tcW w:w="0" w:type="auto"/>
            <w:vAlign w:val="center"/>
            <w:hideMark/>
          </w:tcPr>
          <w:p w14:paraId="5D19F72A" w14:textId="2A7832A3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Socratic </w:t>
            </w:r>
            <w:proofErr w:type="gramStart"/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Seminar :</w:t>
            </w:r>
            <w:proofErr w:type="gramEnd"/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Small groups discuss “Why must chemical equations always balance?” using evidence.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 + HOT – Evaluation)</w:t>
            </w:r>
          </w:p>
        </w:tc>
        <w:tc>
          <w:tcPr>
            <w:tcW w:w="0" w:type="auto"/>
            <w:vAlign w:val="center"/>
            <w:hideMark/>
          </w:tcPr>
          <w:p w14:paraId="482BEBC9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Quiz (Assessment):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questions (multiple choice + short response) on balancing and reaction types.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(Assessment)</w:t>
            </w:r>
          </w:p>
        </w:tc>
        <w:tc>
          <w:tcPr>
            <w:tcW w:w="0" w:type="auto"/>
            <w:vAlign w:val="center"/>
            <w:hideMark/>
          </w:tcPr>
          <w:p w14:paraId="58015C94" w14:textId="47DC64B3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Peer </w:t>
            </w:r>
            <w:proofErr w:type="gramStart"/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Debrief :</w:t>
            </w:r>
            <w:proofErr w:type="gramEnd"/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 reflect: “What helped you balance equations more effectively this week?”</w:t>
            </w:r>
          </w:p>
        </w:tc>
      </w:tr>
      <w:tr w:rsidR="00DE4A36" w:rsidRPr="00DE4A36" w14:paraId="5532DD22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803B8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Wed 10/22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Introduction to Solubility</w:t>
            </w:r>
          </w:p>
        </w:tc>
        <w:tc>
          <w:tcPr>
            <w:tcW w:w="0" w:type="auto"/>
            <w:vAlign w:val="center"/>
            <w:hideMark/>
          </w:tcPr>
          <w:p w14:paraId="24F38FAC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define and describe solubility and types of solutions (saturated, unsaturated, supersaturated).</w:t>
            </w:r>
          </w:p>
        </w:tc>
        <w:tc>
          <w:tcPr>
            <w:tcW w:w="0" w:type="auto"/>
            <w:vAlign w:val="center"/>
            <w:hideMark/>
          </w:tcPr>
          <w:p w14:paraId="2EDB8D8E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how temperature affects solubility.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interpret examples of saturated and unsaturated solutions.</w:t>
            </w:r>
          </w:p>
        </w:tc>
        <w:tc>
          <w:tcPr>
            <w:tcW w:w="0" w:type="auto"/>
            <w:vAlign w:val="center"/>
            <w:hideMark/>
          </w:tcPr>
          <w:p w14:paraId="37D252C8" w14:textId="1BD2A13E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Engaging Video + </w:t>
            </w:r>
            <w:proofErr w:type="gramStart"/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Prompt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gramEnd"/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Why does sugar dissolve faster in hot tea?”</w:t>
            </w:r>
          </w:p>
        </w:tc>
        <w:tc>
          <w:tcPr>
            <w:tcW w:w="0" w:type="auto"/>
            <w:vAlign w:val="center"/>
            <w:hideMark/>
          </w:tcPr>
          <w:p w14:paraId="1ABEA677" w14:textId="7A808D6E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Anchor Chart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Teacher and students co-create visual chart defining solubility terms and examples.</w:t>
            </w:r>
          </w:p>
        </w:tc>
        <w:tc>
          <w:tcPr>
            <w:tcW w:w="0" w:type="auto"/>
            <w:vAlign w:val="center"/>
            <w:hideMark/>
          </w:tcPr>
          <w:p w14:paraId="1F04D49C" w14:textId="30BEA0DC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Graphic Organizer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solubility concept map using teacher input.</w:t>
            </w:r>
          </w:p>
        </w:tc>
        <w:tc>
          <w:tcPr>
            <w:tcW w:w="0" w:type="auto"/>
            <w:vAlign w:val="center"/>
            <w:hideMark/>
          </w:tcPr>
          <w:p w14:paraId="175D330D" w14:textId="1C2DE0FB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Jigsaw Strategy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Groups become “experts” on one solution type (saturated, unsaturated, supersaturated) and teach peers.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(HOT – Application)</w:t>
            </w:r>
          </w:p>
        </w:tc>
        <w:tc>
          <w:tcPr>
            <w:tcW w:w="0" w:type="auto"/>
            <w:vAlign w:val="center"/>
            <w:hideMark/>
          </w:tcPr>
          <w:p w14:paraId="6D7C2D0C" w14:textId="271CB47C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Choice Board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select one task—write explanation, draw particle model, or record 1-min explanation video.</w:t>
            </w:r>
          </w:p>
        </w:tc>
        <w:tc>
          <w:tcPr>
            <w:tcW w:w="0" w:type="auto"/>
            <w:vAlign w:val="center"/>
            <w:hideMark/>
          </w:tcPr>
          <w:p w14:paraId="4FD90F75" w14:textId="1344AE79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3-2-1 Summary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3 facts, 2 examples, 1 remaining question about solubility.</w:t>
            </w:r>
          </w:p>
        </w:tc>
      </w:tr>
      <w:tr w:rsidR="00DE4A36" w:rsidRPr="00DE4A36" w14:paraId="1D5D2B4F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A5531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10/23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Factors Affecting Rate of Reaction</w:t>
            </w:r>
          </w:p>
        </w:tc>
        <w:tc>
          <w:tcPr>
            <w:tcW w:w="0" w:type="auto"/>
            <w:vAlign w:val="center"/>
            <w:hideMark/>
          </w:tcPr>
          <w:p w14:paraId="73830B98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how temperature, surface area, concentration, and catalysts affect the rate of reaction.</w:t>
            </w:r>
          </w:p>
        </w:tc>
        <w:tc>
          <w:tcPr>
            <w:tcW w:w="0" w:type="auto"/>
            <w:vAlign w:val="center"/>
            <w:hideMark/>
          </w:tcPr>
          <w:p w14:paraId="0560BB69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the effect of each factor on reaction rate.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design a fair test to investigate one factor.</w:t>
            </w:r>
          </w:p>
        </w:tc>
        <w:tc>
          <w:tcPr>
            <w:tcW w:w="0" w:type="auto"/>
            <w:vAlign w:val="center"/>
            <w:hideMark/>
          </w:tcPr>
          <w:p w14:paraId="6B0261EA" w14:textId="4CE61EFD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KWL Chart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fill “What I Know” about reaction rate and “What I Want to Know.”</w:t>
            </w:r>
          </w:p>
        </w:tc>
        <w:tc>
          <w:tcPr>
            <w:tcW w:w="0" w:type="auto"/>
            <w:vAlign w:val="center"/>
            <w:hideMark/>
          </w:tcPr>
          <w:p w14:paraId="557345BE" w14:textId="333FB13E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Demonstration + Think Aloud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Teacher performs fast vs. slow reactions, explaining particle collision reasoning.</w:t>
            </w:r>
          </w:p>
        </w:tc>
        <w:tc>
          <w:tcPr>
            <w:tcW w:w="0" w:type="auto"/>
            <w:vAlign w:val="center"/>
            <w:hideMark/>
          </w:tcPr>
          <w:p w14:paraId="42476E0E" w14:textId="2D7F6F7E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Error Analysis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identify problems in a sample lab that makes rate data unreliable.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(HOT – Evaluation)</w:t>
            </w:r>
          </w:p>
        </w:tc>
        <w:tc>
          <w:tcPr>
            <w:tcW w:w="0" w:type="auto"/>
            <w:vAlign w:val="center"/>
            <w:hideMark/>
          </w:tcPr>
          <w:p w14:paraId="436E4559" w14:textId="77777777" w:rsid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Team Problem Solving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</w:p>
          <w:p w14:paraId="4955D55E" w14:textId="4618E0A0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 design a short lab procedure to test one factor (e.g., temperature or surface area).</w:t>
            </w:r>
          </w:p>
        </w:tc>
        <w:tc>
          <w:tcPr>
            <w:tcW w:w="0" w:type="auto"/>
            <w:vAlign w:val="center"/>
            <w:hideMark/>
          </w:tcPr>
          <w:p w14:paraId="7CE75F85" w14:textId="78673E65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Reading Apprenticeship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annotate short text on catalysts, writing margin notes (“predict,” “clarify”).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(Literacy)</w:t>
            </w:r>
          </w:p>
        </w:tc>
        <w:tc>
          <w:tcPr>
            <w:tcW w:w="0" w:type="auto"/>
            <w:vAlign w:val="center"/>
            <w:hideMark/>
          </w:tcPr>
          <w:p w14:paraId="5348727E" w14:textId="2BD1AB71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One-Minute Summary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“Explain one factor that speeds up a reaction.”</w:t>
            </w:r>
          </w:p>
        </w:tc>
      </w:tr>
      <w:tr w:rsidR="00DE4A36" w:rsidRPr="00DE4A36" w14:paraId="06022BB4" w14:textId="77777777" w:rsidTr="00DE4A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33FE1" w14:textId="77777777" w:rsidR="00DE4A36" w:rsidRPr="00DE4A36" w:rsidRDefault="00DE4A36" w:rsidP="00DE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10/24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Solubility Curve Analysis</w:t>
            </w:r>
          </w:p>
        </w:tc>
        <w:tc>
          <w:tcPr>
            <w:tcW w:w="0" w:type="auto"/>
            <w:vAlign w:val="center"/>
            <w:hideMark/>
          </w:tcPr>
          <w:p w14:paraId="06C66DD6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interpret solubility curves and use data to describe solution types at various temperatures.</w:t>
            </w:r>
          </w:p>
        </w:tc>
        <w:tc>
          <w:tcPr>
            <w:tcW w:w="0" w:type="auto"/>
            <w:vAlign w:val="center"/>
            <w:hideMark/>
          </w:tcPr>
          <w:p w14:paraId="05706F15" w14:textId="77777777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analyze data to determine saturation states. </w:t>
            </w: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solve word problems involving solubility and temperature.</w:t>
            </w:r>
          </w:p>
        </w:tc>
        <w:tc>
          <w:tcPr>
            <w:tcW w:w="0" w:type="auto"/>
            <w:vAlign w:val="center"/>
            <w:hideMark/>
          </w:tcPr>
          <w:p w14:paraId="45621EEB" w14:textId="25AAE68B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Think-Pair-Share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“How can we tell if a solution is saturated from a graph?”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 + HOT – Analysis)</w:t>
            </w:r>
          </w:p>
        </w:tc>
        <w:tc>
          <w:tcPr>
            <w:tcW w:w="0" w:type="auto"/>
            <w:vAlign w:val="center"/>
            <w:hideMark/>
          </w:tcPr>
          <w:p w14:paraId="6048F03D" w14:textId="285B29D4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Worked Example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Teacher models interpreting solubility curve questions step-by-step.</w:t>
            </w:r>
          </w:p>
        </w:tc>
        <w:tc>
          <w:tcPr>
            <w:tcW w:w="0" w:type="auto"/>
            <w:vAlign w:val="center"/>
            <w:hideMark/>
          </w:tcPr>
          <w:p w14:paraId="69355050" w14:textId="4C6080DB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Reciprocal Teaching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Groups rotate roles (predict, summarize, question, clarify) while analyzing sample solubility graphs. </w:t>
            </w:r>
            <w:r w:rsidRPr="00DE4A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(Literacy)</w:t>
            </w:r>
          </w:p>
        </w:tc>
        <w:tc>
          <w:tcPr>
            <w:tcW w:w="0" w:type="auto"/>
            <w:vAlign w:val="center"/>
            <w:hideMark/>
          </w:tcPr>
          <w:p w14:paraId="3D570C71" w14:textId="2D3C3F68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Collaborative Annotation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Teams annotate and label solubility curve trends on chart paper.</w:t>
            </w:r>
          </w:p>
        </w:tc>
        <w:tc>
          <w:tcPr>
            <w:tcW w:w="0" w:type="auto"/>
            <w:vAlign w:val="center"/>
            <w:hideMark/>
          </w:tcPr>
          <w:p w14:paraId="4F851CCC" w14:textId="7B593731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Graphic Organizer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create their own solubility curve using data for an assigned compound.</w:t>
            </w:r>
          </w:p>
        </w:tc>
        <w:tc>
          <w:tcPr>
            <w:tcW w:w="0" w:type="auto"/>
            <w:vAlign w:val="center"/>
            <w:hideMark/>
          </w:tcPr>
          <w:p w14:paraId="40AE9E78" w14:textId="37EB6ABB" w:rsidR="00DE4A36" w:rsidRPr="00DE4A36" w:rsidRDefault="00DE4A36" w:rsidP="00DE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Revisit Learning Target </w:t>
            </w:r>
            <w:r w:rsidRPr="00DE4A3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rate mastery (1–4) and write one goal for next week’s topic.</w:t>
            </w:r>
          </w:p>
        </w:tc>
      </w:tr>
    </w:tbl>
    <w:p w14:paraId="1C533E28" w14:textId="77777777" w:rsidR="00DE4A36" w:rsidRPr="00DE4A36" w:rsidRDefault="00972824" w:rsidP="00DE4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4D85A3">
          <v:rect id="_x0000_i1026" style="width:0;height:1.5pt" o:hralign="center" o:hrstd="t" o:hr="t" fillcolor="#a0a0a0" stroked="f"/>
        </w:pict>
      </w:r>
    </w:p>
    <w:p w14:paraId="40844CFD" w14:textId="7F049C30" w:rsidR="00DE4A36" w:rsidRPr="00DE4A36" w:rsidRDefault="00DE4A36" w:rsidP="00DE4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E4A36" w:rsidRPr="00DE4A36" w:rsidSect="00DE4A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A57"/>
    <w:multiLevelType w:val="multilevel"/>
    <w:tmpl w:val="65A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81112"/>
    <w:multiLevelType w:val="multilevel"/>
    <w:tmpl w:val="30CA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923D9"/>
    <w:multiLevelType w:val="multilevel"/>
    <w:tmpl w:val="0AB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97073">
    <w:abstractNumId w:val="2"/>
  </w:num>
  <w:num w:numId="2" w16cid:durableId="1521049889">
    <w:abstractNumId w:val="0"/>
  </w:num>
  <w:num w:numId="3" w16cid:durableId="149745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6A"/>
    <w:rsid w:val="00095C92"/>
    <w:rsid w:val="00265E76"/>
    <w:rsid w:val="00465F6A"/>
    <w:rsid w:val="00492894"/>
    <w:rsid w:val="006418A6"/>
    <w:rsid w:val="007E2E72"/>
    <w:rsid w:val="00972824"/>
    <w:rsid w:val="00BB59F5"/>
    <w:rsid w:val="00DE4A36"/>
    <w:rsid w:val="00EC1296"/>
    <w:rsid w:val="00F3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8DA74C"/>
  <w15:chartTrackingRefBased/>
  <w15:docId w15:val="{B1DFE515-D929-4C53-ADC4-5DEA5521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4A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4A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E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4A36"/>
    <w:rPr>
      <w:b/>
      <w:bCs/>
    </w:rPr>
  </w:style>
  <w:style w:type="character" w:styleId="Emphasis">
    <w:name w:val="Emphasis"/>
    <w:basedOn w:val="DefaultParagraphFont"/>
    <w:uiPriority w:val="20"/>
    <w:qFormat/>
    <w:rsid w:val="00DE4A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5" ma:contentTypeDescription="Create a new document." ma:contentTypeScope="" ma:versionID="f57019340fc7a5cd91dda3dd5293b0c2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60d90e29c0f1eb8b89afb6c03e451577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B344F-3FA4-4319-A1EB-55D0706E650A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440a9b46-78a3-4ec3-aaf9-cb265e8b4dc7"/>
    <ds:schemaRef ds:uri="http://schemas.microsoft.com/office/infopath/2007/PartnerControls"/>
    <ds:schemaRef ds:uri="7874e264-af70-4328-b507-da615942586d"/>
  </ds:schemaRefs>
</ds:datastoreItem>
</file>

<file path=customXml/itemProps2.xml><?xml version="1.0" encoding="utf-8"?>
<ds:datastoreItem xmlns:ds="http://schemas.openxmlformats.org/officeDocument/2006/customXml" ds:itemID="{826A656E-0352-4F93-BE04-4516497C3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57A83-14B5-4F08-ACA4-A63D4532D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Brian</dc:creator>
  <cp:keywords/>
  <dc:description/>
  <cp:lastModifiedBy>Sharfudeen, Kasim</cp:lastModifiedBy>
  <cp:revision>2</cp:revision>
  <dcterms:created xsi:type="dcterms:W3CDTF">2025-10-20T00:18:00Z</dcterms:created>
  <dcterms:modified xsi:type="dcterms:W3CDTF">2025-10-20T00:18:00Z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